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C7" w:rsidRDefault="00B40AC7" w:rsidP="00B40AC7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B40AC7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L'Origine du monde</w:t>
      </w:r>
    </w:p>
    <w:p w:rsidR="00B40AC7" w:rsidRPr="00B40AC7" w:rsidRDefault="00B40AC7" w:rsidP="00B40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MC"/>
        </w:rPr>
      </w:pPr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 xml:space="preserve">L'origine du monde a toujours été accompagnée d'histoires et de légendes. Ce petit tableau peut être inspiré des clichés érotiques d'August Belloc et a été commandé par le sexy collectionneur turco-égyptien Khalil </w:t>
      </w:r>
      <w:proofErr w:type="spellStart"/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>Bay</w:t>
      </w:r>
      <w:proofErr w:type="spellEnd"/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 xml:space="preserve">, qui l'a exposé derrière les rideaux verts. Il passa aux mains d'un baron hongrois et fut montré via le psychanalyste Jacques Lacan, qui le cacha dans </w:t>
      </w:r>
      <w:bookmarkStart w:id="0" w:name="_GoBack"/>
      <w:bookmarkEnd w:id="0"/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 xml:space="preserve">le peintre surréaliste André Masson (André Masson) derrière la peinture de paysage à double lecture. En d'autres termes, c'est une peinture que nous avons tout au long des 19e et 20e siècles, et dont on en parle souvent sans la voir - mais pleine de fantaisie à son sujet. L'identité du modèle a toujours affecté les gens, de l'historien le plus sérieux aux potins de bas niveau. Claude </w:t>
      </w:r>
      <w:proofErr w:type="spellStart"/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>Schopp</w:t>
      </w:r>
      <w:proofErr w:type="spellEnd"/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 xml:space="preserve"> révélait enfin le nom de Khalil Bey, Constance </w:t>
      </w:r>
      <w:proofErr w:type="spellStart"/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>Quéniaux</w:t>
      </w:r>
      <w:proofErr w:type="spellEnd"/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>, dans un livre tumultueux.</w:t>
      </w:r>
    </w:p>
    <w:p w:rsidR="007255E2" w:rsidRPr="007255E2" w:rsidRDefault="00B40AC7" w:rsidP="00B40AC7">
      <w:pPr>
        <w:spacing w:before="100" w:beforeAutospacing="1" w:after="100" w:afterAutospacing="1" w:line="240" w:lineRule="auto"/>
      </w:pPr>
      <w:r w:rsidRPr="00B40AC7">
        <w:rPr>
          <w:rFonts w:ascii="Times New Roman" w:eastAsia="Times New Roman" w:hAnsi="Times New Roman" w:cs="Times New Roman"/>
          <w:sz w:val="24"/>
          <w:szCs w:val="24"/>
          <w:lang w:eastAsia="fr-MC"/>
        </w:rPr>
        <w:t>Au musée d'Orsay à Paris, c'est le joyau le plus obscur depuis 1995. De Courbet, on verra aussi les immenses Un enterrement à Ornans (1849-1850) et L'Atelier du Peintre (1855), ainsi que de nombreuses scènes de chasse et quelques nus extraordinaires, dont La source (1868).</w:t>
      </w:r>
    </w:p>
    <w:sectPr w:rsidR="007255E2" w:rsidRPr="0072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57546"/>
    <w:rsid w:val="00292D39"/>
    <w:rsid w:val="002E4309"/>
    <w:rsid w:val="007255E2"/>
    <w:rsid w:val="00B4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4</cp:revision>
  <dcterms:created xsi:type="dcterms:W3CDTF">2021-12-07T08:08:00Z</dcterms:created>
  <dcterms:modified xsi:type="dcterms:W3CDTF">2021-12-07T08:16:00Z</dcterms:modified>
</cp:coreProperties>
</file>